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固原市公共资源交易中心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“干部作风转变年”活动征求意见表</w:t>
      </w:r>
    </w:p>
    <w:p>
      <w:pPr>
        <w:spacing w:line="520" w:lineRule="exact"/>
        <w:rPr>
          <w:rFonts w:eastAsia="仿宋_GB2312"/>
          <w:sz w:val="28"/>
          <w:szCs w:val="28"/>
        </w:rPr>
      </w:pPr>
    </w:p>
    <w:bookmarkEnd w:id="0"/>
    <w:p>
      <w:pPr>
        <w:spacing w:line="520" w:lineRule="exact"/>
        <w:rPr>
          <w:rFonts w:eastAsia="仿宋_GB2312"/>
          <w:sz w:val="28"/>
          <w:szCs w:val="28"/>
        </w:rPr>
      </w:pPr>
      <w:r>
        <w:rPr>
          <w:rFonts w:hint="eastAsia" w:hAnsi="仿宋_GB2312" w:eastAsia="仿宋_GB2312"/>
          <w:sz w:val="28"/>
          <w:szCs w:val="28"/>
        </w:rPr>
        <w:t>填表单位：</w:t>
      </w:r>
      <w:r>
        <w:rPr>
          <w:rFonts w:eastAsia="仿宋_GB2312"/>
          <w:sz w:val="28"/>
          <w:szCs w:val="28"/>
        </w:rPr>
        <w:t xml:space="preserve">                           </w:t>
      </w:r>
      <w:r>
        <w:rPr>
          <w:rFonts w:hint="eastAsia" w:hAnsi="仿宋_GB2312" w:eastAsia="仿宋_GB2312"/>
          <w:sz w:val="28"/>
          <w:szCs w:val="28"/>
        </w:rPr>
        <w:t>填表时间：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hint="eastAsia" w:hAnsi="仿宋_GB2312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hAnsi="仿宋_GB2312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hAnsi="仿宋_GB2312" w:eastAsia="仿宋_GB2312"/>
          <w:sz w:val="28"/>
          <w:szCs w:val="28"/>
        </w:rPr>
        <w:t>日</w:t>
      </w:r>
    </w:p>
    <w:tbl>
      <w:tblPr>
        <w:tblStyle w:val="6"/>
        <w:tblW w:w="9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68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  <w:jc w:val="center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序号</w:t>
            </w:r>
          </w:p>
        </w:tc>
        <w:tc>
          <w:tcPr>
            <w:tcW w:w="468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问题重点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hAnsi="黑体" w:eastAsia="黑体"/>
                <w:sz w:val="28"/>
                <w:szCs w:val="28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“四个意识”不强的问题。</w:t>
            </w:r>
            <w:r>
              <w:rPr>
                <w:rFonts w:hint="eastAsia" w:ascii="仿宋_GB2312" w:eastAsia="仿宋_GB2312"/>
                <w:bCs/>
                <w:sz w:val="24"/>
              </w:rPr>
              <w:t>重点查找和解决党的意识不强、组织观念不强，执行决策部署任性随意；对上级和市委、政府出台的政策不学习不钻研，对新情况新要求反应慢行事迟，执行政策生搬硬套、断章取义，死抠条条框框，围绕程序打转转；对党组和中心的要求阳奉阴违、隐形抵制甚至散布消极信息等突出问题，切实增强“四个意识”，做到对党忠诚、言行一致、表里如一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纪律规矩不严的问题。</w:t>
            </w:r>
            <w:r>
              <w:rPr>
                <w:rFonts w:hint="eastAsia" w:hAnsi="仿宋_GB2312" w:eastAsia="仿宋_GB2312"/>
                <w:bCs/>
                <w:sz w:val="24"/>
              </w:rPr>
              <w:t>重点查找和解决有规矩不执行、搞</w:t>
            </w:r>
            <w:r>
              <w:rPr>
                <w:rFonts w:hAnsi="仿宋_GB2312" w:eastAsia="仿宋_GB2312"/>
                <w:bCs/>
                <w:sz w:val="24"/>
              </w:rPr>
              <w:t>“</w:t>
            </w:r>
            <w:r>
              <w:rPr>
                <w:rFonts w:hint="eastAsia" w:hAnsi="仿宋_GB2312" w:eastAsia="仿宋_GB2312"/>
                <w:bCs/>
                <w:sz w:val="24"/>
              </w:rPr>
              <w:t>选择性</w:t>
            </w:r>
            <w:r>
              <w:rPr>
                <w:rFonts w:hAnsi="仿宋_GB2312" w:eastAsia="仿宋_GB2312"/>
                <w:bCs/>
                <w:sz w:val="24"/>
              </w:rPr>
              <w:t>”</w:t>
            </w:r>
            <w:r>
              <w:rPr>
                <w:rFonts w:hint="eastAsia" w:hAnsi="仿宋_GB2312" w:eastAsia="仿宋_GB2312"/>
                <w:bCs/>
                <w:sz w:val="24"/>
              </w:rPr>
              <w:t>遵守，找漏洞、钻空子；不按组织程序办事，该请示的不请示，该报告的不报告；把会议当</w:t>
            </w:r>
            <w:r>
              <w:rPr>
                <w:rFonts w:hAnsi="仿宋_GB2312" w:eastAsia="仿宋_GB2312"/>
                <w:bCs/>
                <w:sz w:val="24"/>
              </w:rPr>
              <w:t>“</w:t>
            </w:r>
            <w:r>
              <w:rPr>
                <w:rFonts w:hint="eastAsia" w:hAnsi="仿宋_GB2312" w:eastAsia="仿宋_GB2312"/>
                <w:bCs/>
                <w:sz w:val="24"/>
              </w:rPr>
              <w:t>儿戏</w:t>
            </w:r>
            <w:r>
              <w:rPr>
                <w:rFonts w:hAnsi="仿宋_GB2312" w:eastAsia="仿宋_GB2312"/>
                <w:bCs/>
                <w:sz w:val="24"/>
              </w:rPr>
              <w:t>”</w:t>
            </w:r>
            <w:r>
              <w:rPr>
                <w:rFonts w:hint="eastAsia" w:hAnsi="仿宋_GB2312" w:eastAsia="仿宋_GB2312"/>
                <w:bCs/>
                <w:sz w:val="24"/>
              </w:rPr>
              <w:t>、当程序，会上不定、会后商量，会上不行、会后可以，会上要办、会后不行；自己的标开完了就觉得没事儿了，擅离职守，迟到早退，随意脱岗，上班时间网聊网购或从事与工作无关的其他活动等突出问题，切实增强纪律规矩意识，做到严格按规矩、按制度、按程序办事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责任担当不够的问题。</w:t>
            </w:r>
            <w:r>
              <w:rPr>
                <w:rFonts w:hint="eastAsia" w:hAnsi="仿宋_GB2312" w:eastAsia="仿宋_GB2312"/>
                <w:bCs/>
                <w:sz w:val="24"/>
              </w:rPr>
              <w:t>重点查找和解决</w:t>
            </w:r>
            <w:r>
              <w:rPr>
                <w:rFonts w:hAnsi="仿宋_GB2312" w:eastAsia="仿宋_GB2312"/>
                <w:bCs/>
                <w:sz w:val="24"/>
              </w:rPr>
              <w:t>“</w:t>
            </w:r>
            <w:r>
              <w:rPr>
                <w:rFonts w:hint="eastAsia" w:hAnsi="仿宋_GB2312" w:eastAsia="仿宋_GB2312"/>
                <w:bCs/>
                <w:sz w:val="24"/>
              </w:rPr>
              <w:t>浮</w:t>
            </w:r>
            <w:r>
              <w:rPr>
                <w:rFonts w:hAnsi="仿宋_GB2312" w:eastAsia="仿宋_GB2312"/>
                <w:bCs/>
                <w:sz w:val="24"/>
              </w:rPr>
              <w:t>” “</w:t>
            </w:r>
            <w:r>
              <w:rPr>
                <w:rFonts w:hint="eastAsia" w:hAnsi="仿宋_GB2312" w:eastAsia="仿宋_GB2312"/>
                <w:bCs/>
                <w:sz w:val="24"/>
              </w:rPr>
              <w:t>怕</w:t>
            </w:r>
            <w:r>
              <w:rPr>
                <w:rFonts w:hAnsi="仿宋_GB2312" w:eastAsia="仿宋_GB2312"/>
                <w:bCs/>
                <w:sz w:val="24"/>
              </w:rPr>
              <w:t>”</w:t>
            </w:r>
            <w:r>
              <w:rPr>
                <w:rFonts w:hint="eastAsia" w:hAnsi="仿宋_GB2312" w:eastAsia="仿宋_GB2312"/>
                <w:bCs/>
                <w:sz w:val="24"/>
              </w:rPr>
              <w:t>等问题，对推动公共资源交易改革发展有畏难情绪，不敢担当、不敢负责，以法律法规规定为借口阻止进场交易；不敢挑战新矛盾，解决新问题，在招投标流程再造中以严格执行法律为借口，不想突破、不敢突破、不愿突破，切实增强责任意识，做到善于担难、敢于担险、勇于担当、乐于担事、勤于担责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为民服务不到位的问题。</w:t>
            </w:r>
            <w:r>
              <w:rPr>
                <w:rFonts w:hint="eastAsia" w:hAnsi="仿宋_GB2312" w:eastAsia="仿宋_GB2312"/>
                <w:bCs/>
                <w:sz w:val="24"/>
              </w:rPr>
              <w:t>对前来办事的招标人、代理机构、投标人等交易主体，态度生硬、简单粗暴、推诿扯皮，对招投标当事人反映强烈的突出问题重视不够、不想办法帮助解决或解决不力；搞特权、耍威风，有关系好办事、没关系难办事，不给好处不办事、给了好处乱办事，与代理机构、招标人、投标人勾肩搭背，违规承诺、违规操作等突出问题，切实增强群众观念、公仆意识，做到为民务实清廉高效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工作不落实的问题。</w:t>
            </w:r>
            <w:r>
              <w:rPr>
                <w:rFonts w:hint="eastAsia" w:hAnsi="仿宋_GB2312" w:eastAsia="仿宋_GB2312"/>
                <w:bCs/>
                <w:sz w:val="24"/>
              </w:rPr>
              <w:t>重点查找和解决</w:t>
            </w:r>
            <w:r>
              <w:rPr>
                <w:rFonts w:hAnsi="仿宋_GB2312" w:eastAsia="仿宋_GB2312"/>
                <w:bCs/>
                <w:sz w:val="24"/>
              </w:rPr>
              <w:t>“</w:t>
            </w:r>
            <w:r>
              <w:rPr>
                <w:rFonts w:hint="eastAsia" w:hAnsi="仿宋_GB2312" w:eastAsia="仿宋_GB2312"/>
                <w:bCs/>
                <w:sz w:val="24"/>
              </w:rPr>
              <w:t>推</w:t>
            </w:r>
            <w:r>
              <w:rPr>
                <w:rFonts w:hAnsi="仿宋_GB2312" w:eastAsia="仿宋_GB2312"/>
                <w:bCs/>
                <w:sz w:val="24"/>
              </w:rPr>
              <w:t>”</w:t>
            </w:r>
            <w:r>
              <w:rPr>
                <w:rFonts w:hint="eastAsia" w:hAnsi="仿宋_GB2312" w:eastAsia="仿宋_GB2312"/>
                <w:bCs/>
                <w:sz w:val="24"/>
              </w:rPr>
              <w:t>的问题，尤其是对中心党组确定的事项阳奉阴违，虚与应付、拒不整改；对公共资源交易流程再造不积极对接、完善修改；对代理机构、招标人、投标人等交易主体反映的问题以没有监督权为借口，</w:t>
            </w:r>
            <w:r>
              <w:rPr>
                <w:rFonts w:hAnsi="仿宋_GB2312" w:eastAsia="仿宋_GB2312"/>
                <w:bCs/>
                <w:sz w:val="24"/>
              </w:rPr>
              <w:t>“</w:t>
            </w:r>
            <w:r>
              <w:rPr>
                <w:rFonts w:hint="eastAsia" w:hAnsi="仿宋_GB2312" w:eastAsia="仿宋_GB2312"/>
                <w:bCs/>
                <w:sz w:val="24"/>
              </w:rPr>
              <w:t>踢皮球</w:t>
            </w:r>
            <w:r>
              <w:rPr>
                <w:rFonts w:hAnsi="仿宋_GB2312" w:eastAsia="仿宋_GB2312"/>
                <w:bCs/>
                <w:sz w:val="24"/>
              </w:rPr>
              <w:t>”“</w:t>
            </w:r>
            <w:r>
              <w:rPr>
                <w:rFonts w:hint="eastAsia" w:hAnsi="仿宋_GB2312" w:eastAsia="仿宋_GB2312"/>
                <w:bCs/>
                <w:sz w:val="24"/>
              </w:rPr>
              <w:t>打太极</w:t>
            </w:r>
            <w:r>
              <w:rPr>
                <w:rFonts w:hAnsi="仿宋_GB2312" w:eastAsia="仿宋_GB2312"/>
                <w:bCs/>
                <w:sz w:val="24"/>
              </w:rPr>
              <w:t>”</w:t>
            </w:r>
            <w:r>
              <w:rPr>
                <w:rFonts w:hint="eastAsia" w:hAnsi="仿宋_GB2312" w:eastAsia="仿宋_GB2312"/>
                <w:bCs/>
                <w:sz w:val="24"/>
              </w:rPr>
              <w:t>等突出问题，切实增强执行意识，做到对定下的事、看准的事、形成共识的事马上办。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876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</w:t>
            </w:r>
          </w:p>
        </w:tc>
        <w:tc>
          <w:tcPr>
            <w:tcW w:w="4680" w:type="dxa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b/>
                <w:bCs/>
                <w:sz w:val="24"/>
              </w:rPr>
              <w:t>其他方面的问题。</w:t>
            </w:r>
            <w:r>
              <w:rPr>
                <w:rFonts w:hint="eastAsia" w:hAnsi="仿宋_GB2312" w:eastAsia="仿宋_GB2312"/>
                <w:bCs/>
                <w:sz w:val="24"/>
              </w:rPr>
              <w:t>重点查找和解决领导干部调研到不了基层，到了基层作秀，搞形式、走过场；脱贫攻坚中作风不实，做表面文章，帮扶工作不实，帮扶干部作风漂浮等问题。</w:t>
            </w:r>
          </w:p>
        </w:tc>
        <w:tc>
          <w:tcPr>
            <w:tcW w:w="3600" w:type="dxa"/>
            <w:vAlign w:val="top"/>
          </w:tcPr>
          <w:p>
            <w:pPr>
              <w:spacing w:line="340" w:lineRule="exact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eastAsia="仿宋_GB2312"/>
          <w:sz w:val="28"/>
          <w:szCs w:val="28"/>
        </w:rPr>
      </w:pPr>
    </w:p>
    <w:p>
      <w:pPr>
        <w:spacing w:line="20" w:lineRule="exact"/>
        <w:ind w:left="840" w:leftChars="100" w:right="210" w:rightChars="100" w:hanging="630" w:hangingChars="300"/>
        <w:rPr>
          <w:rFonts w:hint="eastAsia" w:eastAsia="仿宋_GB2312"/>
          <w:szCs w:val="32"/>
        </w:rPr>
      </w:pPr>
      <w:r>
        <w:rPr>
          <w:rFonts w:eastAsia="仿宋_GB2312"/>
          <w:szCs w:val="32"/>
        </w:rPr>
        <w:pict>
          <v:shape id="SignatureCtrl1" o:spid="_x0000_s1026" o:spt="201" type="#_x0000_t201" style="position:absolute;left:0pt;margin-left:335pt;margin-top:604.25pt;height:0.75pt;width:0.75pt;mso-position-horizontal-relative:page;mso-position-vertical-relative:page;z-index:-251658240;mso-width-relative:page;mso-height-relative:page;" o:ole="t" filled="f" stroked="f" coordsize="21600,21600">
            <v:path/>
            <v:fill on="f" focussize="0,0"/>
            <v:stroke on="f"/>
            <v:imagedata r:id="rId8" o:title=""/>
            <o:lock v:ext="edit" grouping="f" rotation="f" text="f" aspectratio="t"/>
            <w10:anchorlock/>
          </v:shape>
          <w:control r:id="rId7" w:name="SignatureCtrl1" w:shapeid="SignatureCtrl1"/>
        </w:pic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32"/>
        <w:szCs w:val="32"/>
      </w:rPr>
    </w:pPr>
    <w:r>
      <w:rPr>
        <w:rStyle w:val="5"/>
        <w:sz w:val="32"/>
        <w:szCs w:val="32"/>
      </w:rPr>
      <w:fldChar w:fldCharType="begin"/>
    </w:r>
    <w:r>
      <w:rPr>
        <w:rStyle w:val="5"/>
        <w:sz w:val="32"/>
        <w:szCs w:val="32"/>
      </w:rPr>
      <w:instrText xml:space="preserve">PAGE  </w:instrText>
    </w:r>
    <w:r>
      <w:rPr>
        <w:rStyle w:val="5"/>
        <w:sz w:val="32"/>
        <w:szCs w:val="32"/>
      </w:rPr>
      <w:fldChar w:fldCharType="separate"/>
    </w:r>
    <w:r>
      <w:rPr>
        <w:rStyle w:val="5"/>
        <w:sz w:val="32"/>
        <w:szCs w:val="32"/>
      </w:rPr>
      <w:t>- 3 -</w:t>
    </w:r>
    <w:r>
      <w:rPr>
        <w:rStyle w:val="5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16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2018-04-16T03:56:03Z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