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0"/>
        <w:rPr>
          <w:rFonts w:hint="eastAsia" w:ascii="宋体" w:hAnsi="宋体" w:eastAsia="宋体" w:cs="宋体"/>
          <w:b w:val="0"/>
          <w:bCs w:val="0"/>
          <w:color w:val="333333"/>
          <w:kern w:val="36"/>
          <w:sz w:val="30"/>
          <w:szCs w:val="30"/>
          <w:lang w:val="en-US" w:eastAsia="zh-CN"/>
        </w:rPr>
      </w:pPr>
      <w:r>
        <w:rPr>
          <w:rFonts w:hint="eastAsia" w:ascii="宋体" w:hAnsi="宋体" w:eastAsia="宋体" w:cs="宋体"/>
          <w:b w:val="0"/>
          <w:bCs w:val="0"/>
          <w:color w:val="333333"/>
          <w:kern w:val="36"/>
          <w:sz w:val="30"/>
          <w:szCs w:val="30"/>
          <w:lang w:val="en-US" w:eastAsia="zh-CN"/>
        </w:rPr>
        <w:t>附1：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2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固原市公共资源交易中心关于公开邀请市民代表参加政府开放日活动信息表</w:t>
      </w:r>
    </w:p>
    <w:tbl>
      <w:tblPr>
        <w:tblStyle w:val="4"/>
        <w:tblpPr w:leftFromText="180" w:rightFromText="180" w:vertAnchor="text" w:horzAnchor="page" w:tblpX="1534" w:tblpY="645"/>
        <w:tblOverlap w:val="never"/>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700"/>
        <w:gridCol w:w="4366"/>
        <w:gridCol w:w="297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12" w:type="dxa"/>
            <w:noWrap w:val="0"/>
            <w:vAlign w:val="top"/>
          </w:tcPr>
          <w:p>
            <w:pPr>
              <w:widowControl/>
              <w:spacing w:line="760" w:lineRule="atLeast"/>
              <w:jc w:val="center"/>
              <w:outlineLvl w:val="0"/>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1700" w:type="dxa"/>
            <w:noWrap w:val="0"/>
            <w:vAlign w:val="top"/>
          </w:tcPr>
          <w:p>
            <w:pPr>
              <w:widowControl/>
              <w:spacing w:line="760" w:lineRule="atLeast"/>
              <w:jc w:val="center"/>
              <w:outlineLvl w:val="0"/>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lang w:val="en-US" w:eastAsia="zh-CN"/>
              </w:rPr>
              <w:t>姓名</w:t>
            </w:r>
          </w:p>
        </w:tc>
        <w:tc>
          <w:tcPr>
            <w:tcW w:w="4366" w:type="dxa"/>
            <w:noWrap w:val="0"/>
            <w:vAlign w:val="top"/>
          </w:tcPr>
          <w:p>
            <w:pPr>
              <w:widowControl/>
              <w:spacing w:line="760" w:lineRule="atLeast"/>
              <w:jc w:val="center"/>
              <w:outlineLvl w:val="0"/>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lang w:val="en-US" w:eastAsia="zh-CN"/>
              </w:rPr>
              <w:t>单位名称</w:t>
            </w:r>
          </w:p>
        </w:tc>
        <w:tc>
          <w:tcPr>
            <w:tcW w:w="2970" w:type="dxa"/>
            <w:noWrap w:val="0"/>
            <w:vAlign w:val="top"/>
          </w:tcPr>
          <w:p>
            <w:pPr>
              <w:widowControl/>
              <w:spacing w:line="760" w:lineRule="atLeast"/>
              <w:jc w:val="center"/>
              <w:outlineLvl w:val="0"/>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lang w:val="en-US" w:eastAsia="zh-CN"/>
              </w:rPr>
              <w:t>联系电话</w:t>
            </w:r>
          </w:p>
        </w:tc>
        <w:tc>
          <w:tcPr>
            <w:tcW w:w="3852" w:type="dxa"/>
            <w:noWrap w:val="0"/>
            <w:vAlign w:val="top"/>
          </w:tcPr>
          <w:p>
            <w:pPr>
              <w:widowControl/>
              <w:spacing w:line="760" w:lineRule="atLeast"/>
              <w:jc w:val="center"/>
              <w:outlineLvl w:val="0"/>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lang w:val="en-US" w:eastAsia="zh-CN"/>
              </w:rPr>
              <w:t>微信或（邮箱）号码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170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4366"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2970"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c>
          <w:tcPr>
            <w:tcW w:w="3852" w:type="dxa"/>
            <w:noWrap w:val="0"/>
            <w:vAlign w:val="top"/>
          </w:tcPr>
          <w:p>
            <w:pPr>
              <w:widowControl/>
              <w:spacing w:line="760" w:lineRule="atLeast"/>
              <w:jc w:val="both"/>
              <w:outlineLvl w:val="0"/>
              <w:rPr>
                <w:rFonts w:hint="eastAsia" w:ascii="仿宋" w:hAnsi="仿宋" w:eastAsia="仿宋" w:cs="仿宋"/>
                <w:b/>
                <w:bCs/>
                <w:sz w:val="32"/>
                <w:szCs w:val="32"/>
                <w:vertAlign w:val="baseline"/>
                <w:lang w:val="en-US" w:eastAsia="zh-CN"/>
              </w:rPr>
            </w:pPr>
          </w:p>
        </w:tc>
      </w:tr>
    </w:tbl>
    <w:p>
      <w:pPr>
        <w:widowControl/>
        <w:spacing w:line="760" w:lineRule="atLeast"/>
        <w:jc w:val="both"/>
        <w:outlineLvl w:val="0"/>
        <w:rPr>
          <w:rFonts w:hint="eastAsia" w:ascii="仿宋" w:hAnsi="仿宋" w:eastAsia="仿宋" w:cs="仿宋"/>
          <w:b w:val="0"/>
          <w:bCs w:val="0"/>
          <w:sz w:val="32"/>
          <w:szCs w:val="32"/>
          <w:lang w:val="en-US" w:eastAsia="zh-CN"/>
        </w:rPr>
        <w:sectPr>
          <w:footerReference r:id="rId3" w:type="default"/>
          <w:pgSz w:w="16838" w:h="11906" w:orient="landscape"/>
          <w:pgMar w:top="1800" w:right="1440" w:bottom="1800" w:left="1440" w:header="851" w:footer="992" w:gutter="0"/>
          <w:pgNumType w:fmt="decimalFullWidth"/>
          <w:cols w:space="720" w:num="1"/>
          <w:docGrid w:type="lines" w:linePitch="312" w:charSpace="0"/>
        </w:sect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2598420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04.6pt;margin-top:0pt;height:144pt;width:144pt;mso-position-horizontal-relative:margin;mso-wrap-style:none;z-index:251660288;mso-width-relative:page;mso-height-relative:page;" filled="f" stroked="f" coordsize="21600,21600" o:gfxdata="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brvzU&#10;AAAACAEAAA8AAAAAAAAAAQAgAAAAIgAAAGRycy9kb3ducmV2LnhtbFBLAQIUABQAAAAIAIdO4kCW&#10;p3vSsgEAAFkDAAAOAAAAAAAAAAEAIAAAACMBAABkcnMvZTJvRG9jLnhtbFBLBQYAAAAABgAGAFkB&#10;AABH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p>
                </w:txbxContent>
              </v:textbox>
            </v:shape>
          </w:pict>
        </mc:Fallback>
      </mc:AlternateContent>
    </w:r>
    <w:r>
      <w:rPr>
        <w:rFonts w:hint="eastAsia" w:ascii="Calibri" w:hAnsi="Calibri" w:eastAsia="宋体" w:cs="Times New Roman"/>
        <w:kern w:val="2"/>
        <w:sz w:val="18"/>
        <w:szCs w:val="22"/>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004E2"/>
    <w:rsid w:val="1F5F4504"/>
    <w:rsid w:val="30874B26"/>
    <w:rsid w:val="325004E2"/>
    <w:rsid w:val="7562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2021-09-13T08:04:00Z</dcterms:created>
  <dc:creator>固原市公共资源交易中心收文员</dc:creator>
  <cp:lastModifiedBy>孙妍杰</cp:lastModifiedBy>
  <cp:lastPrinted>2021-09-13T08:14:00Z</cp:lastPrinted>
  <dcterms:modified xsi:type="dcterms:W3CDTF">2021-09-13T08:42:11Z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